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7E" w:rsidRPr="00D220E9" w:rsidRDefault="001C357E" w:rsidP="001C357E">
      <w:pPr>
        <w:pStyle w:val="1"/>
        <w:numPr>
          <w:ilvl w:val="0"/>
          <w:numId w:val="0"/>
        </w:numPr>
        <w:spacing w:before="0" w:after="0" w:line="240" w:lineRule="auto"/>
        <w:ind w:left="431" w:hanging="431"/>
        <w:jc w:val="center"/>
        <w:rPr>
          <w:rFonts w:asciiTheme="minorHAnsi" w:hAnsiTheme="minorHAnsi" w:cstheme="minorHAnsi"/>
          <w:sz w:val="22"/>
          <w:szCs w:val="22"/>
          <w:u w:val="single"/>
        </w:rPr>
      </w:pPr>
      <w:r w:rsidRPr="00D220E9">
        <w:rPr>
          <w:rFonts w:asciiTheme="minorHAnsi" w:hAnsiTheme="minorHAnsi" w:cstheme="minorHAnsi"/>
          <w:sz w:val="22"/>
          <w:szCs w:val="22"/>
          <w:u w:val="single"/>
        </w:rPr>
        <w:t>Cargo Termination of Storage in Transit Clause</w:t>
      </w:r>
    </w:p>
    <w:p w:rsidR="001C357E" w:rsidRPr="00D220E9" w:rsidRDefault="001C357E" w:rsidP="001C357E">
      <w:pPr>
        <w:rPr>
          <w:rFonts w:cstheme="minorHAnsi"/>
        </w:rPr>
      </w:pPr>
    </w:p>
    <w:p w:rsidR="001C357E" w:rsidRPr="00D220E9" w:rsidRDefault="001C357E" w:rsidP="001C357E">
      <w:pPr>
        <w:pStyle w:val="EinzugText"/>
        <w:spacing w:after="0" w:line="240" w:lineRule="auto"/>
        <w:ind w:left="0"/>
        <w:jc w:val="center"/>
        <w:rPr>
          <w:rFonts w:cstheme="minorHAnsi"/>
          <w:szCs w:val="22"/>
          <w:lang w:val="en-US"/>
        </w:rPr>
      </w:pPr>
      <w:r w:rsidRPr="00D220E9">
        <w:rPr>
          <w:rFonts w:cstheme="minorHAnsi"/>
          <w:szCs w:val="22"/>
          <w:lang w:val="en-US"/>
        </w:rPr>
        <w:t>(for warehousing and/ or storage risks insured in the ordinary cause of transit)</w:t>
      </w:r>
    </w:p>
    <w:p w:rsidR="001C357E" w:rsidRPr="00D220E9" w:rsidRDefault="001C357E" w:rsidP="001C357E">
      <w:pPr>
        <w:pStyle w:val="EinzugText"/>
        <w:spacing w:after="0" w:line="240" w:lineRule="auto"/>
        <w:ind w:left="0"/>
        <w:rPr>
          <w:rFonts w:cstheme="minorHAnsi"/>
          <w:szCs w:val="22"/>
          <w:lang w:val="en-US"/>
        </w:rPr>
      </w:pPr>
    </w:p>
    <w:p w:rsidR="001C357E" w:rsidRPr="00D220E9" w:rsidRDefault="001C357E" w:rsidP="001C357E">
      <w:pPr>
        <w:pStyle w:val="EinzugText"/>
        <w:spacing w:after="0" w:line="240" w:lineRule="auto"/>
        <w:ind w:left="0"/>
        <w:rPr>
          <w:rFonts w:cstheme="minorHAnsi"/>
          <w:szCs w:val="22"/>
          <w:lang w:val="en-US"/>
        </w:rPr>
      </w:pPr>
      <w:r w:rsidRPr="00D220E9">
        <w:rPr>
          <w:rFonts w:cstheme="minorHAnsi"/>
          <w:szCs w:val="22"/>
          <w:lang w:val="en-US"/>
        </w:rPr>
        <w:t>This clause shall be paramount and shall override anything contained in this insurance inconsistent therewith.</w:t>
      </w:r>
    </w:p>
    <w:p w:rsidR="001C357E" w:rsidRPr="00D220E9" w:rsidRDefault="001C357E" w:rsidP="001C357E">
      <w:pPr>
        <w:pStyle w:val="EinzugText"/>
        <w:spacing w:after="0" w:line="240" w:lineRule="auto"/>
        <w:ind w:left="0"/>
        <w:rPr>
          <w:rFonts w:cstheme="minorHAnsi"/>
          <w:szCs w:val="22"/>
          <w:lang w:val="en-US"/>
        </w:rPr>
      </w:pPr>
    </w:p>
    <w:p w:rsidR="001C357E" w:rsidRPr="00D220E9" w:rsidRDefault="001C357E" w:rsidP="001C357E">
      <w:pPr>
        <w:pStyle w:val="E1mitGliederung"/>
        <w:numPr>
          <w:ilvl w:val="0"/>
          <w:numId w:val="0"/>
        </w:numPr>
        <w:spacing w:after="0" w:line="240" w:lineRule="auto"/>
        <w:rPr>
          <w:rFonts w:cstheme="minorHAnsi"/>
          <w:szCs w:val="22"/>
          <w:lang w:val="en-US"/>
        </w:rPr>
      </w:pPr>
      <w:r w:rsidRPr="00D220E9">
        <w:rPr>
          <w:rFonts w:cstheme="minorHAnsi"/>
          <w:szCs w:val="22"/>
          <w:lang w:val="en-US"/>
        </w:rPr>
        <w:t>Notwithstanding any provision to the contrary contained in this Policy or the Clauses referred to therein, it is agreed that in so far as this Policy covers loss of or damage to the subject-matter insured whilst being warehoused and /or stored, this cover is conditional upon such warehousing and /or storage being in the ordinary course of transit and, in any event, SHALL TERMINATE EITHER:</w:t>
      </w:r>
    </w:p>
    <w:p w:rsidR="001C357E" w:rsidRPr="00D220E9" w:rsidRDefault="001C357E" w:rsidP="001C357E">
      <w:pPr>
        <w:pStyle w:val="E1mitGliederung"/>
        <w:numPr>
          <w:ilvl w:val="0"/>
          <w:numId w:val="0"/>
        </w:numPr>
        <w:spacing w:after="0" w:line="240" w:lineRule="auto"/>
        <w:rPr>
          <w:rFonts w:cstheme="minorHAnsi"/>
          <w:szCs w:val="22"/>
          <w:lang w:val="en-US"/>
        </w:rPr>
      </w:pPr>
    </w:p>
    <w:p w:rsidR="001C357E" w:rsidRPr="00D220E9" w:rsidRDefault="001C357E" w:rsidP="001C357E">
      <w:pPr>
        <w:pStyle w:val="E1mitGliederung"/>
        <w:spacing w:after="0" w:line="240" w:lineRule="auto"/>
        <w:rPr>
          <w:rFonts w:cstheme="minorHAnsi"/>
          <w:szCs w:val="22"/>
        </w:rPr>
      </w:pPr>
      <w:r w:rsidRPr="00D220E9">
        <w:rPr>
          <w:rFonts w:cstheme="minorHAnsi"/>
          <w:szCs w:val="22"/>
        </w:rPr>
        <w:t>As per the transit clauses contained within the Policy,</w:t>
      </w:r>
    </w:p>
    <w:p w:rsidR="001C357E" w:rsidRPr="00D220E9" w:rsidRDefault="001C357E" w:rsidP="001C357E">
      <w:pPr>
        <w:pStyle w:val="E1TextEinzug"/>
        <w:spacing w:after="0" w:line="240" w:lineRule="auto"/>
        <w:rPr>
          <w:rFonts w:cstheme="minorHAnsi"/>
          <w:szCs w:val="22"/>
          <w:lang w:val="en-US"/>
        </w:rPr>
      </w:pPr>
      <w:r w:rsidRPr="00D220E9">
        <w:rPr>
          <w:rFonts w:cstheme="minorHAnsi"/>
          <w:szCs w:val="22"/>
          <w:lang w:val="en-US"/>
        </w:rPr>
        <w:t>or</w:t>
      </w:r>
    </w:p>
    <w:p w:rsidR="001C357E" w:rsidRPr="00D220E9" w:rsidRDefault="001C357E" w:rsidP="001C357E">
      <w:pPr>
        <w:pStyle w:val="E1mitGliederung"/>
        <w:spacing w:after="0" w:line="240" w:lineRule="auto"/>
        <w:rPr>
          <w:rFonts w:cstheme="minorHAnsi"/>
          <w:szCs w:val="22"/>
        </w:rPr>
      </w:pPr>
      <w:r w:rsidRPr="00D220E9">
        <w:rPr>
          <w:rFonts w:cstheme="minorHAnsi"/>
          <w:szCs w:val="22"/>
        </w:rPr>
        <w:t>on delivery to the Consignee´s or other final warehouse or place of storage at the destination named herein,</w:t>
      </w:r>
    </w:p>
    <w:p w:rsidR="001C357E" w:rsidRPr="00D220E9" w:rsidRDefault="001C357E" w:rsidP="001C357E">
      <w:pPr>
        <w:pStyle w:val="E1mitGliederung"/>
        <w:spacing w:after="0" w:line="240" w:lineRule="auto"/>
        <w:rPr>
          <w:rFonts w:cstheme="minorHAnsi"/>
          <w:szCs w:val="22"/>
        </w:rPr>
      </w:pPr>
      <w:r w:rsidRPr="00D220E9">
        <w:rPr>
          <w:rFonts w:cstheme="minorHAnsi"/>
          <w:szCs w:val="22"/>
        </w:rPr>
        <w:t>on delivery to any other warehouse or place of storage, whether prior to or at the destination named herein, which the Assured elect to use either for storage other than in the ordinary course of transit or for allocation or distribution,</w:t>
      </w:r>
    </w:p>
    <w:p w:rsidR="001C357E" w:rsidRPr="00D220E9" w:rsidRDefault="001C357E" w:rsidP="001C357E">
      <w:pPr>
        <w:pStyle w:val="E1TextEinzug"/>
        <w:spacing w:after="0" w:line="240" w:lineRule="auto"/>
        <w:rPr>
          <w:rFonts w:cstheme="minorHAnsi"/>
          <w:szCs w:val="22"/>
          <w:lang w:val="en-US"/>
        </w:rPr>
      </w:pPr>
      <w:r w:rsidRPr="00D220E9">
        <w:rPr>
          <w:rFonts w:cstheme="minorHAnsi"/>
          <w:szCs w:val="22"/>
          <w:lang w:val="en-US"/>
        </w:rPr>
        <w:t>or</w:t>
      </w:r>
    </w:p>
    <w:p w:rsidR="001C357E" w:rsidRPr="00D220E9" w:rsidRDefault="001C357E" w:rsidP="001C357E">
      <w:pPr>
        <w:pStyle w:val="E1mitGliederung"/>
        <w:spacing w:after="0" w:line="240" w:lineRule="auto"/>
        <w:rPr>
          <w:rFonts w:cstheme="minorHAnsi"/>
          <w:szCs w:val="22"/>
        </w:rPr>
      </w:pPr>
      <w:r w:rsidRPr="00D220E9">
        <w:rPr>
          <w:rFonts w:cstheme="minorHAnsi"/>
          <w:szCs w:val="22"/>
        </w:rPr>
        <w:t xml:space="preserve">in the respect of marine transits, on the expiry of 60 days after completion of discharge over-side of the goods hereby insured from the </w:t>
      </w:r>
      <w:proofErr w:type="spellStart"/>
      <w:r w:rsidRPr="00D220E9">
        <w:rPr>
          <w:rFonts w:cstheme="minorHAnsi"/>
          <w:szCs w:val="22"/>
        </w:rPr>
        <w:t>oversea</w:t>
      </w:r>
      <w:proofErr w:type="spellEnd"/>
      <w:r w:rsidRPr="00D220E9">
        <w:rPr>
          <w:rFonts w:cstheme="minorHAnsi"/>
          <w:szCs w:val="22"/>
        </w:rPr>
        <w:t xml:space="preserve"> vessel at the final port of discharge,</w:t>
      </w:r>
    </w:p>
    <w:p w:rsidR="001C357E" w:rsidRPr="00D220E9" w:rsidRDefault="001C357E" w:rsidP="001C357E">
      <w:pPr>
        <w:pStyle w:val="E1mitGliederung"/>
        <w:spacing w:after="0" w:line="240" w:lineRule="auto"/>
        <w:rPr>
          <w:rFonts w:cstheme="minorHAnsi"/>
          <w:szCs w:val="22"/>
        </w:rPr>
      </w:pPr>
      <w:r w:rsidRPr="00D220E9">
        <w:rPr>
          <w:rFonts w:cstheme="minorHAnsi"/>
          <w:szCs w:val="22"/>
        </w:rPr>
        <w:t>in respect of air transits, on the expiry of 30 days after unloading the subject-matter insured from the aircraft at the final place of discharge.</w:t>
      </w:r>
    </w:p>
    <w:p w:rsidR="001C357E" w:rsidRPr="00D220E9" w:rsidRDefault="001C357E" w:rsidP="001C357E">
      <w:pPr>
        <w:pStyle w:val="E1mitGliederung"/>
        <w:numPr>
          <w:ilvl w:val="0"/>
          <w:numId w:val="0"/>
        </w:numPr>
        <w:spacing w:after="0" w:line="240" w:lineRule="auto"/>
        <w:ind w:left="397"/>
        <w:rPr>
          <w:rFonts w:cstheme="minorHAnsi"/>
          <w:szCs w:val="22"/>
        </w:rPr>
      </w:pPr>
    </w:p>
    <w:p w:rsidR="001C357E" w:rsidRPr="00D220E9" w:rsidRDefault="001C357E" w:rsidP="001C357E">
      <w:pPr>
        <w:pStyle w:val="E1TextEinzug"/>
        <w:spacing w:after="0" w:line="240" w:lineRule="auto"/>
        <w:ind w:left="0"/>
        <w:rPr>
          <w:rFonts w:cstheme="minorHAnsi"/>
          <w:szCs w:val="22"/>
          <w:lang w:val="en-US"/>
        </w:rPr>
      </w:pPr>
      <w:r w:rsidRPr="00D220E9">
        <w:rPr>
          <w:rFonts w:cstheme="minorHAnsi"/>
          <w:szCs w:val="22"/>
          <w:lang w:val="en-US"/>
        </w:rPr>
        <w:t>whichever shall first occur.</w:t>
      </w:r>
    </w:p>
    <w:p w:rsidR="001C357E" w:rsidRPr="00D220E9" w:rsidRDefault="001C357E" w:rsidP="001C357E">
      <w:pPr>
        <w:pStyle w:val="E1TextEinzug"/>
        <w:spacing w:after="0" w:line="240" w:lineRule="auto"/>
        <w:ind w:left="0"/>
        <w:rPr>
          <w:rFonts w:cstheme="minorHAnsi"/>
          <w:szCs w:val="22"/>
          <w:lang w:val="en-US"/>
        </w:rPr>
      </w:pPr>
    </w:p>
    <w:p w:rsidR="001C357E" w:rsidRPr="00D220E9" w:rsidRDefault="001C357E" w:rsidP="001C357E">
      <w:pPr>
        <w:pStyle w:val="E1mitGliederung"/>
        <w:numPr>
          <w:ilvl w:val="0"/>
          <w:numId w:val="0"/>
        </w:numPr>
        <w:spacing w:after="0" w:line="240" w:lineRule="auto"/>
        <w:rPr>
          <w:rFonts w:cstheme="minorHAnsi"/>
          <w:szCs w:val="22"/>
          <w:lang w:val="en-US"/>
        </w:rPr>
      </w:pPr>
      <w:r w:rsidRPr="00D220E9">
        <w:rPr>
          <w:rFonts w:cstheme="minorHAnsi"/>
          <w:szCs w:val="22"/>
          <w:lang w:val="en-US"/>
        </w:rPr>
        <w:t xml:space="preserve">If this Policy or the Clauses referred to therein specifically provide cover for inland or other further transits following on from storage, cover will re-attach, and continues during the ordinary course of that transit terminating again in accordance with this clause. </w:t>
      </w:r>
    </w:p>
    <w:p w:rsidR="00820BEA" w:rsidRDefault="001C357E">
      <w:bookmarkStart w:id="0" w:name="_GoBack"/>
      <w:bookmarkEnd w:id="0"/>
    </w:p>
    <w:sectPr w:rsidR="00820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A19A8"/>
    <w:multiLevelType w:val="multilevel"/>
    <w:tmpl w:val="96BC3C3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7DDD6698"/>
    <w:multiLevelType w:val="multilevel"/>
    <w:tmpl w:val="62CC9C9A"/>
    <w:lvl w:ilvl="0">
      <w:start w:val="1"/>
      <w:numFmt w:val="decimal"/>
      <w:pStyle w:val="E1mitGliederung"/>
      <w:lvlText w:val="%1."/>
      <w:lvlJc w:val="left"/>
      <w:pPr>
        <w:tabs>
          <w:tab w:val="num" w:pos="397"/>
        </w:tabs>
        <w:ind w:left="397" w:hanging="397"/>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2)"/>
      <w:lvlJc w:val="left"/>
      <w:pPr>
        <w:tabs>
          <w:tab w:val="num" w:pos="964"/>
        </w:tabs>
        <w:ind w:left="964" w:hanging="567"/>
      </w:pPr>
      <w:rPr>
        <w:rFonts w:asciiTheme="minorHAnsi" w:eastAsia="Times New Roman" w:hAnsiTheme="minorHAnsi" w:cs="Times New Roman"/>
      </w:rPr>
    </w:lvl>
    <w:lvl w:ilvl="2">
      <w:start w:val="1"/>
      <w:numFmt w:val="decimal"/>
      <w:lvlText w:val="%1.%2.%3."/>
      <w:lvlJc w:val="left"/>
      <w:pPr>
        <w:tabs>
          <w:tab w:val="num" w:pos="1672"/>
        </w:tabs>
        <w:ind w:left="1672" w:hanging="708"/>
      </w:pPr>
      <w:rPr>
        <w:rFonts w:hint="default"/>
      </w:rPr>
    </w:lvl>
    <w:lvl w:ilvl="3">
      <w:start w:val="1"/>
      <w:numFmt w:val="decimal"/>
      <w:lvlText w:val="%4."/>
      <w:lvlJc w:val="left"/>
      <w:pPr>
        <w:tabs>
          <w:tab w:val="num" w:pos="1078"/>
        </w:tabs>
        <w:ind w:left="1078" w:hanging="397"/>
      </w:pPr>
      <w:rPr>
        <w:rFonts w:hint="default"/>
      </w:rPr>
    </w:lvl>
    <w:lvl w:ilvl="4">
      <w:start w:val="1"/>
      <w:numFmt w:val="decimal"/>
      <w:lvlText w:val="%5."/>
      <w:lvlJc w:val="left"/>
      <w:pPr>
        <w:tabs>
          <w:tab w:val="num" w:pos="1305"/>
        </w:tabs>
        <w:ind w:left="1305" w:hanging="397"/>
      </w:pPr>
      <w:rPr>
        <w:rFonts w:hint="default"/>
      </w:rPr>
    </w:lvl>
    <w:lvl w:ilvl="5">
      <w:start w:val="1"/>
      <w:numFmt w:val="decimal"/>
      <w:lvlText w:val="%6."/>
      <w:lvlJc w:val="left"/>
      <w:pPr>
        <w:tabs>
          <w:tab w:val="num" w:pos="1532"/>
        </w:tabs>
        <w:ind w:left="1532" w:hanging="397"/>
      </w:pPr>
      <w:rPr>
        <w:rFonts w:hint="default"/>
      </w:rPr>
    </w:lvl>
    <w:lvl w:ilvl="6">
      <w:start w:val="1"/>
      <w:numFmt w:val="decimal"/>
      <w:lvlText w:val="%7."/>
      <w:lvlJc w:val="left"/>
      <w:pPr>
        <w:tabs>
          <w:tab w:val="num" w:pos="1759"/>
        </w:tabs>
        <w:ind w:left="1759" w:hanging="397"/>
      </w:pPr>
      <w:rPr>
        <w:rFonts w:hint="default"/>
      </w:rPr>
    </w:lvl>
    <w:lvl w:ilvl="7">
      <w:start w:val="1"/>
      <w:numFmt w:val="decimal"/>
      <w:lvlText w:val="%8."/>
      <w:lvlJc w:val="left"/>
      <w:pPr>
        <w:tabs>
          <w:tab w:val="num" w:pos="1986"/>
        </w:tabs>
        <w:ind w:left="1986" w:hanging="397"/>
      </w:pPr>
      <w:rPr>
        <w:rFonts w:hint="default"/>
      </w:rPr>
    </w:lvl>
    <w:lvl w:ilvl="8">
      <w:start w:val="1"/>
      <w:numFmt w:val="decimal"/>
      <w:lvlText w:val="%9."/>
      <w:lvlJc w:val="left"/>
      <w:pPr>
        <w:tabs>
          <w:tab w:val="num" w:pos="2213"/>
        </w:tabs>
        <w:ind w:left="2213" w:hanging="39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74"/>
    <w:rsid w:val="001C357E"/>
    <w:rsid w:val="00834874"/>
    <w:rsid w:val="00C52C50"/>
    <w:rsid w:val="00D2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357E"/>
    <w:pPr>
      <w:spacing w:after="0" w:line="228" w:lineRule="atLeast"/>
    </w:pPr>
    <w:rPr>
      <w:rFonts w:eastAsia="Arial Unicode MS" w:cs="Times New Roman"/>
      <w:lang w:val="en-US" w:eastAsia="de-DE"/>
    </w:rPr>
  </w:style>
  <w:style w:type="paragraph" w:styleId="1">
    <w:name w:val="heading 1"/>
    <w:basedOn w:val="a"/>
    <w:next w:val="a"/>
    <w:link w:val="10"/>
    <w:uiPriority w:val="9"/>
    <w:qFormat/>
    <w:rsid w:val="001C357E"/>
    <w:pPr>
      <w:keepNext/>
      <w:keepLines/>
      <w:numPr>
        <w:numId w:val="1"/>
      </w:numPr>
      <w:spacing w:before="240" w:after="200"/>
      <w:ind w:left="431" w:hanging="431"/>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qFormat/>
    <w:rsid w:val="001C357E"/>
    <w:pPr>
      <w:keepNext/>
      <w:keepLines/>
      <w:numPr>
        <w:ilvl w:val="1"/>
        <w:numId w:val="1"/>
      </w:numPr>
      <w:spacing w:before="240" w:after="200"/>
      <w:ind w:left="578" w:hanging="578"/>
      <w:outlineLvl w:val="1"/>
    </w:pPr>
    <w:rPr>
      <w:rFonts w:asciiTheme="majorHAnsi" w:eastAsiaTheme="majorEastAsia" w:hAnsiTheme="majorHAnsi" w:cstheme="majorBidi"/>
      <w:sz w:val="28"/>
      <w:szCs w:val="28"/>
    </w:rPr>
  </w:style>
  <w:style w:type="paragraph" w:styleId="3">
    <w:name w:val="heading 3"/>
    <w:basedOn w:val="2"/>
    <w:next w:val="a"/>
    <w:link w:val="30"/>
    <w:uiPriority w:val="9"/>
    <w:semiHidden/>
    <w:unhideWhenUsed/>
    <w:qFormat/>
    <w:rsid w:val="001C357E"/>
    <w:pPr>
      <w:numPr>
        <w:ilvl w:val="2"/>
      </w:numPr>
      <w:outlineLvl w:val="2"/>
    </w:pPr>
    <w:rPr>
      <w:b/>
      <w:bCs/>
      <w:color w:val="000000" w:themeColor="text1"/>
      <w:sz w:val="24"/>
      <w:szCs w:val="24"/>
    </w:rPr>
  </w:style>
  <w:style w:type="paragraph" w:styleId="4">
    <w:name w:val="heading 4"/>
    <w:basedOn w:val="3"/>
    <w:next w:val="a"/>
    <w:link w:val="40"/>
    <w:uiPriority w:val="9"/>
    <w:semiHidden/>
    <w:unhideWhenUsed/>
    <w:rsid w:val="001C357E"/>
    <w:pPr>
      <w:numPr>
        <w:ilvl w:val="3"/>
      </w:numPr>
      <w:outlineLvl w:val="3"/>
    </w:pPr>
    <w:rPr>
      <w:b w:val="0"/>
      <w:bCs w:val="0"/>
      <w:color w:val="auto"/>
    </w:rPr>
  </w:style>
  <w:style w:type="paragraph" w:styleId="5">
    <w:name w:val="heading 5"/>
    <w:basedOn w:val="3"/>
    <w:next w:val="a"/>
    <w:link w:val="50"/>
    <w:uiPriority w:val="9"/>
    <w:semiHidden/>
    <w:unhideWhenUsed/>
    <w:rsid w:val="001C357E"/>
    <w:pPr>
      <w:numPr>
        <w:ilvl w:val="4"/>
      </w:numPr>
      <w:ind w:left="1009" w:hanging="1009"/>
      <w:outlineLvl w:val="4"/>
    </w:pPr>
    <w:rPr>
      <w:sz w:val="20"/>
      <w:szCs w:val="20"/>
    </w:rPr>
  </w:style>
  <w:style w:type="paragraph" w:styleId="6">
    <w:name w:val="heading 6"/>
    <w:basedOn w:val="4"/>
    <w:next w:val="a"/>
    <w:link w:val="60"/>
    <w:uiPriority w:val="9"/>
    <w:semiHidden/>
    <w:unhideWhenUsed/>
    <w:rsid w:val="001C357E"/>
    <w:pPr>
      <w:numPr>
        <w:ilvl w:val="5"/>
      </w:numPr>
      <w:ind w:left="1151" w:hanging="1151"/>
      <w:outlineLvl w:val="5"/>
    </w:pPr>
    <w:rPr>
      <w:sz w:val="20"/>
      <w:szCs w:val="20"/>
    </w:rPr>
  </w:style>
  <w:style w:type="paragraph" w:styleId="7">
    <w:name w:val="heading 7"/>
    <w:basedOn w:val="5"/>
    <w:next w:val="a"/>
    <w:link w:val="70"/>
    <w:uiPriority w:val="9"/>
    <w:semiHidden/>
    <w:unhideWhenUsed/>
    <w:rsid w:val="001C357E"/>
    <w:pPr>
      <w:numPr>
        <w:ilvl w:val="6"/>
      </w:numPr>
      <w:outlineLvl w:val="6"/>
    </w:pPr>
    <w:rPr>
      <w:i/>
      <w:iCs/>
    </w:rPr>
  </w:style>
  <w:style w:type="paragraph" w:styleId="8">
    <w:name w:val="heading 8"/>
    <w:basedOn w:val="6"/>
    <w:next w:val="a"/>
    <w:link w:val="80"/>
    <w:uiPriority w:val="9"/>
    <w:semiHidden/>
    <w:unhideWhenUsed/>
    <w:rsid w:val="001C357E"/>
    <w:pPr>
      <w:numPr>
        <w:ilvl w:val="7"/>
      </w:numPr>
      <w:outlineLvl w:val="7"/>
    </w:pPr>
    <w:rPr>
      <w:i/>
      <w:iCs/>
    </w:rPr>
  </w:style>
  <w:style w:type="paragraph" w:styleId="9">
    <w:name w:val="heading 9"/>
    <w:basedOn w:val="7"/>
    <w:next w:val="a"/>
    <w:link w:val="90"/>
    <w:uiPriority w:val="9"/>
    <w:semiHidden/>
    <w:unhideWhenUsed/>
    <w:rsid w:val="001C357E"/>
    <w:pPr>
      <w:numPr>
        <w:ilvl w:val="8"/>
      </w:numPr>
      <w:outlineLvl w:val="8"/>
    </w:pPr>
    <w:rPr>
      <w:b w:val="0"/>
      <w:bCs w:val="0"/>
      <w:i w:val="0"/>
      <w:iCs w:val="0"/>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57E"/>
    <w:rPr>
      <w:rFonts w:asciiTheme="majorHAnsi" w:eastAsiaTheme="majorEastAsia" w:hAnsiTheme="majorHAnsi" w:cstheme="majorBidi"/>
      <w:b/>
      <w:bCs/>
      <w:sz w:val="28"/>
      <w:szCs w:val="28"/>
      <w:lang w:val="en-US" w:eastAsia="de-DE"/>
    </w:rPr>
  </w:style>
  <w:style w:type="character" w:customStyle="1" w:styleId="20">
    <w:name w:val="Заголовок 2 Знак"/>
    <w:basedOn w:val="a0"/>
    <w:link w:val="2"/>
    <w:uiPriority w:val="9"/>
    <w:rsid w:val="001C357E"/>
    <w:rPr>
      <w:rFonts w:asciiTheme="majorHAnsi" w:eastAsiaTheme="majorEastAsia" w:hAnsiTheme="majorHAnsi" w:cstheme="majorBidi"/>
      <w:sz w:val="28"/>
      <w:szCs w:val="28"/>
      <w:lang w:val="en-US" w:eastAsia="de-DE"/>
    </w:rPr>
  </w:style>
  <w:style w:type="character" w:customStyle="1" w:styleId="30">
    <w:name w:val="Заголовок 3 Знак"/>
    <w:basedOn w:val="a0"/>
    <w:link w:val="3"/>
    <w:uiPriority w:val="9"/>
    <w:semiHidden/>
    <w:rsid w:val="001C357E"/>
    <w:rPr>
      <w:rFonts w:asciiTheme="majorHAnsi" w:eastAsiaTheme="majorEastAsia" w:hAnsiTheme="majorHAnsi" w:cstheme="majorBidi"/>
      <w:b/>
      <w:bCs/>
      <w:color w:val="000000" w:themeColor="text1"/>
      <w:sz w:val="24"/>
      <w:szCs w:val="24"/>
      <w:lang w:val="en-US" w:eastAsia="de-DE"/>
    </w:rPr>
  </w:style>
  <w:style w:type="character" w:customStyle="1" w:styleId="40">
    <w:name w:val="Заголовок 4 Знак"/>
    <w:basedOn w:val="a0"/>
    <w:link w:val="4"/>
    <w:uiPriority w:val="9"/>
    <w:semiHidden/>
    <w:rsid w:val="001C357E"/>
    <w:rPr>
      <w:rFonts w:asciiTheme="majorHAnsi" w:eastAsiaTheme="majorEastAsia" w:hAnsiTheme="majorHAnsi" w:cstheme="majorBidi"/>
      <w:sz w:val="24"/>
      <w:szCs w:val="24"/>
      <w:lang w:val="en-US" w:eastAsia="de-DE"/>
    </w:rPr>
  </w:style>
  <w:style w:type="character" w:customStyle="1" w:styleId="50">
    <w:name w:val="Заголовок 5 Знак"/>
    <w:basedOn w:val="a0"/>
    <w:link w:val="5"/>
    <w:uiPriority w:val="9"/>
    <w:semiHidden/>
    <w:rsid w:val="001C357E"/>
    <w:rPr>
      <w:rFonts w:asciiTheme="majorHAnsi" w:eastAsiaTheme="majorEastAsia" w:hAnsiTheme="majorHAnsi" w:cstheme="majorBidi"/>
      <w:b/>
      <w:bCs/>
      <w:color w:val="000000" w:themeColor="text1"/>
      <w:sz w:val="20"/>
      <w:szCs w:val="20"/>
      <w:lang w:val="en-US" w:eastAsia="de-DE"/>
    </w:rPr>
  </w:style>
  <w:style w:type="character" w:customStyle="1" w:styleId="60">
    <w:name w:val="Заголовок 6 Знак"/>
    <w:basedOn w:val="a0"/>
    <w:link w:val="6"/>
    <w:uiPriority w:val="9"/>
    <w:semiHidden/>
    <w:rsid w:val="001C357E"/>
    <w:rPr>
      <w:rFonts w:asciiTheme="majorHAnsi" w:eastAsiaTheme="majorEastAsia" w:hAnsiTheme="majorHAnsi" w:cstheme="majorBidi"/>
      <w:sz w:val="20"/>
      <w:szCs w:val="20"/>
      <w:lang w:val="en-US" w:eastAsia="de-DE"/>
    </w:rPr>
  </w:style>
  <w:style w:type="character" w:customStyle="1" w:styleId="70">
    <w:name w:val="Заголовок 7 Знак"/>
    <w:basedOn w:val="a0"/>
    <w:link w:val="7"/>
    <w:uiPriority w:val="9"/>
    <w:semiHidden/>
    <w:rsid w:val="001C357E"/>
    <w:rPr>
      <w:rFonts w:asciiTheme="majorHAnsi" w:eastAsiaTheme="majorEastAsia" w:hAnsiTheme="majorHAnsi" w:cstheme="majorBidi"/>
      <w:b/>
      <w:bCs/>
      <w:i/>
      <w:iCs/>
      <w:color w:val="000000" w:themeColor="text1"/>
      <w:sz w:val="20"/>
      <w:szCs w:val="20"/>
      <w:lang w:val="en-US" w:eastAsia="de-DE"/>
    </w:rPr>
  </w:style>
  <w:style w:type="character" w:customStyle="1" w:styleId="80">
    <w:name w:val="Заголовок 8 Знак"/>
    <w:basedOn w:val="a0"/>
    <w:link w:val="8"/>
    <w:uiPriority w:val="9"/>
    <w:semiHidden/>
    <w:rsid w:val="001C357E"/>
    <w:rPr>
      <w:rFonts w:asciiTheme="majorHAnsi" w:eastAsiaTheme="majorEastAsia" w:hAnsiTheme="majorHAnsi" w:cstheme="majorBidi"/>
      <w:i/>
      <w:iCs/>
      <w:sz w:val="20"/>
      <w:szCs w:val="20"/>
      <w:lang w:val="en-US" w:eastAsia="de-DE"/>
    </w:rPr>
  </w:style>
  <w:style w:type="character" w:customStyle="1" w:styleId="90">
    <w:name w:val="Заголовок 9 Знак"/>
    <w:basedOn w:val="a0"/>
    <w:link w:val="9"/>
    <w:uiPriority w:val="9"/>
    <w:semiHidden/>
    <w:rsid w:val="001C357E"/>
    <w:rPr>
      <w:rFonts w:asciiTheme="majorHAnsi" w:eastAsiaTheme="majorEastAsia" w:hAnsiTheme="majorHAnsi" w:cstheme="majorBidi"/>
      <w:color w:val="1F497D" w:themeColor="text2"/>
      <w:sz w:val="20"/>
      <w:szCs w:val="20"/>
      <w:lang w:val="en-US" w:eastAsia="de-DE"/>
    </w:rPr>
  </w:style>
  <w:style w:type="paragraph" w:customStyle="1" w:styleId="E1TextEinzug">
    <w:name w:val="E1 Text Einzug"/>
    <w:basedOn w:val="a"/>
    <w:rsid w:val="001C357E"/>
    <w:pPr>
      <w:spacing w:after="228"/>
      <w:ind w:left="1418"/>
    </w:pPr>
    <w:rPr>
      <w:rFonts w:eastAsia="Times New Roman"/>
      <w:szCs w:val="20"/>
      <w:lang w:val="de-DE"/>
    </w:rPr>
  </w:style>
  <w:style w:type="paragraph" w:customStyle="1" w:styleId="EinzugText">
    <w:name w:val="Einzug Text"/>
    <w:basedOn w:val="a"/>
    <w:link w:val="EinzugTextZchn"/>
    <w:unhideWhenUsed/>
    <w:rsid w:val="001C357E"/>
    <w:pPr>
      <w:spacing w:after="228"/>
      <w:ind w:left="1021"/>
    </w:pPr>
    <w:rPr>
      <w:rFonts w:eastAsia="Times New Roman"/>
      <w:szCs w:val="20"/>
      <w:lang w:val="de-DE"/>
    </w:rPr>
  </w:style>
  <w:style w:type="character" w:customStyle="1" w:styleId="EinzugTextZchn">
    <w:name w:val="Einzug Text Zchn"/>
    <w:basedOn w:val="a0"/>
    <w:link w:val="EinzugText"/>
    <w:rsid w:val="001C357E"/>
    <w:rPr>
      <w:rFonts w:eastAsia="Times New Roman" w:cs="Times New Roman"/>
      <w:szCs w:val="20"/>
      <w:lang w:val="de-DE" w:eastAsia="de-DE"/>
    </w:rPr>
  </w:style>
  <w:style w:type="paragraph" w:customStyle="1" w:styleId="E1mitGliederung">
    <w:name w:val="E1 mit Gliederung"/>
    <w:basedOn w:val="a"/>
    <w:qFormat/>
    <w:rsid w:val="001C357E"/>
    <w:pPr>
      <w:numPr>
        <w:numId w:val="2"/>
      </w:numPr>
      <w:spacing w:after="228"/>
    </w:pPr>
    <w:rPr>
      <w:rFonts w:eastAsia="Times New Roman"/>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357E"/>
    <w:pPr>
      <w:spacing w:after="0" w:line="228" w:lineRule="atLeast"/>
    </w:pPr>
    <w:rPr>
      <w:rFonts w:eastAsia="Arial Unicode MS" w:cs="Times New Roman"/>
      <w:lang w:val="en-US" w:eastAsia="de-DE"/>
    </w:rPr>
  </w:style>
  <w:style w:type="paragraph" w:styleId="1">
    <w:name w:val="heading 1"/>
    <w:basedOn w:val="a"/>
    <w:next w:val="a"/>
    <w:link w:val="10"/>
    <w:uiPriority w:val="9"/>
    <w:qFormat/>
    <w:rsid w:val="001C357E"/>
    <w:pPr>
      <w:keepNext/>
      <w:keepLines/>
      <w:numPr>
        <w:numId w:val="1"/>
      </w:numPr>
      <w:spacing w:before="240" w:after="200"/>
      <w:ind w:left="431" w:hanging="431"/>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qFormat/>
    <w:rsid w:val="001C357E"/>
    <w:pPr>
      <w:keepNext/>
      <w:keepLines/>
      <w:numPr>
        <w:ilvl w:val="1"/>
        <w:numId w:val="1"/>
      </w:numPr>
      <w:spacing w:before="240" w:after="200"/>
      <w:ind w:left="578" w:hanging="578"/>
      <w:outlineLvl w:val="1"/>
    </w:pPr>
    <w:rPr>
      <w:rFonts w:asciiTheme="majorHAnsi" w:eastAsiaTheme="majorEastAsia" w:hAnsiTheme="majorHAnsi" w:cstheme="majorBidi"/>
      <w:sz w:val="28"/>
      <w:szCs w:val="28"/>
    </w:rPr>
  </w:style>
  <w:style w:type="paragraph" w:styleId="3">
    <w:name w:val="heading 3"/>
    <w:basedOn w:val="2"/>
    <w:next w:val="a"/>
    <w:link w:val="30"/>
    <w:uiPriority w:val="9"/>
    <w:semiHidden/>
    <w:unhideWhenUsed/>
    <w:qFormat/>
    <w:rsid w:val="001C357E"/>
    <w:pPr>
      <w:numPr>
        <w:ilvl w:val="2"/>
      </w:numPr>
      <w:outlineLvl w:val="2"/>
    </w:pPr>
    <w:rPr>
      <w:b/>
      <w:bCs/>
      <w:color w:val="000000" w:themeColor="text1"/>
      <w:sz w:val="24"/>
      <w:szCs w:val="24"/>
    </w:rPr>
  </w:style>
  <w:style w:type="paragraph" w:styleId="4">
    <w:name w:val="heading 4"/>
    <w:basedOn w:val="3"/>
    <w:next w:val="a"/>
    <w:link w:val="40"/>
    <w:uiPriority w:val="9"/>
    <w:semiHidden/>
    <w:unhideWhenUsed/>
    <w:rsid w:val="001C357E"/>
    <w:pPr>
      <w:numPr>
        <w:ilvl w:val="3"/>
      </w:numPr>
      <w:outlineLvl w:val="3"/>
    </w:pPr>
    <w:rPr>
      <w:b w:val="0"/>
      <w:bCs w:val="0"/>
      <w:color w:val="auto"/>
    </w:rPr>
  </w:style>
  <w:style w:type="paragraph" w:styleId="5">
    <w:name w:val="heading 5"/>
    <w:basedOn w:val="3"/>
    <w:next w:val="a"/>
    <w:link w:val="50"/>
    <w:uiPriority w:val="9"/>
    <w:semiHidden/>
    <w:unhideWhenUsed/>
    <w:rsid w:val="001C357E"/>
    <w:pPr>
      <w:numPr>
        <w:ilvl w:val="4"/>
      </w:numPr>
      <w:ind w:left="1009" w:hanging="1009"/>
      <w:outlineLvl w:val="4"/>
    </w:pPr>
    <w:rPr>
      <w:sz w:val="20"/>
      <w:szCs w:val="20"/>
    </w:rPr>
  </w:style>
  <w:style w:type="paragraph" w:styleId="6">
    <w:name w:val="heading 6"/>
    <w:basedOn w:val="4"/>
    <w:next w:val="a"/>
    <w:link w:val="60"/>
    <w:uiPriority w:val="9"/>
    <w:semiHidden/>
    <w:unhideWhenUsed/>
    <w:rsid w:val="001C357E"/>
    <w:pPr>
      <w:numPr>
        <w:ilvl w:val="5"/>
      </w:numPr>
      <w:ind w:left="1151" w:hanging="1151"/>
      <w:outlineLvl w:val="5"/>
    </w:pPr>
    <w:rPr>
      <w:sz w:val="20"/>
      <w:szCs w:val="20"/>
    </w:rPr>
  </w:style>
  <w:style w:type="paragraph" w:styleId="7">
    <w:name w:val="heading 7"/>
    <w:basedOn w:val="5"/>
    <w:next w:val="a"/>
    <w:link w:val="70"/>
    <w:uiPriority w:val="9"/>
    <w:semiHidden/>
    <w:unhideWhenUsed/>
    <w:rsid w:val="001C357E"/>
    <w:pPr>
      <w:numPr>
        <w:ilvl w:val="6"/>
      </w:numPr>
      <w:outlineLvl w:val="6"/>
    </w:pPr>
    <w:rPr>
      <w:i/>
      <w:iCs/>
    </w:rPr>
  </w:style>
  <w:style w:type="paragraph" w:styleId="8">
    <w:name w:val="heading 8"/>
    <w:basedOn w:val="6"/>
    <w:next w:val="a"/>
    <w:link w:val="80"/>
    <w:uiPriority w:val="9"/>
    <w:semiHidden/>
    <w:unhideWhenUsed/>
    <w:rsid w:val="001C357E"/>
    <w:pPr>
      <w:numPr>
        <w:ilvl w:val="7"/>
      </w:numPr>
      <w:outlineLvl w:val="7"/>
    </w:pPr>
    <w:rPr>
      <w:i/>
      <w:iCs/>
    </w:rPr>
  </w:style>
  <w:style w:type="paragraph" w:styleId="9">
    <w:name w:val="heading 9"/>
    <w:basedOn w:val="7"/>
    <w:next w:val="a"/>
    <w:link w:val="90"/>
    <w:uiPriority w:val="9"/>
    <w:semiHidden/>
    <w:unhideWhenUsed/>
    <w:rsid w:val="001C357E"/>
    <w:pPr>
      <w:numPr>
        <w:ilvl w:val="8"/>
      </w:numPr>
      <w:outlineLvl w:val="8"/>
    </w:pPr>
    <w:rPr>
      <w:b w:val="0"/>
      <w:bCs w:val="0"/>
      <w:i w:val="0"/>
      <w:iCs w:val="0"/>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57E"/>
    <w:rPr>
      <w:rFonts w:asciiTheme="majorHAnsi" w:eastAsiaTheme="majorEastAsia" w:hAnsiTheme="majorHAnsi" w:cstheme="majorBidi"/>
      <w:b/>
      <w:bCs/>
      <w:sz w:val="28"/>
      <w:szCs w:val="28"/>
      <w:lang w:val="en-US" w:eastAsia="de-DE"/>
    </w:rPr>
  </w:style>
  <w:style w:type="character" w:customStyle="1" w:styleId="20">
    <w:name w:val="Заголовок 2 Знак"/>
    <w:basedOn w:val="a0"/>
    <w:link w:val="2"/>
    <w:uiPriority w:val="9"/>
    <w:rsid w:val="001C357E"/>
    <w:rPr>
      <w:rFonts w:asciiTheme="majorHAnsi" w:eastAsiaTheme="majorEastAsia" w:hAnsiTheme="majorHAnsi" w:cstheme="majorBidi"/>
      <w:sz w:val="28"/>
      <w:szCs w:val="28"/>
      <w:lang w:val="en-US" w:eastAsia="de-DE"/>
    </w:rPr>
  </w:style>
  <w:style w:type="character" w:customStyle="1" w:styleId="30">
    <w:name w:val="Заголовок 3 Знак"/>
    <w:basedOn w:val="a0"/>
    <w:link w:val="3"/>
    <w:uiPriority w:val="9"/>
    <w:semiHidden/>
    <w:rsid w:val="001C357E"/>
    <w:rPr>
      <w:rFonts w:asciiTheme="majorHAnsi" w:eastAsiaTheme="majorEastAsia" w:hAnsiTheme="majorHAnsi" w:cstheme="majorBidi"/>
      <w:b/>
      <w:bCs/>
      <w:color w:val="000000" w:themeColor="text1"/>
      <w:sz w:val="24"/>
      <w:szCs w:val="24"/>
      <w:lang w:val="en-US" w:eastAsia="de-DE"/>
    </w:rPr>
  </w:style>
  <w:style w:type="character" w:customStyle="1" w:styleId="40">
    <w:name w:val="Заголовок 4 Знак"/>
    <w:basedOn w:val="a0"/>
    <w:link w:val="4"/>
    <w:uiPriority w:val="9"/>
    <w:semiHidden/>
    <w:rsid w:val="001C357E"/>
    <w:rPr>
      <w:rFonts w:asciiTheme="majorHAnsi" w:eastAsiaTheme="majorEastAsia" w:hAnsiTheme="majorHAnsi" w:cstheme="majorBidi"/>
      <w:sz w:val="24"/>
      <w:szCs w:val="24"/>
      <w:lang w:val="en-US" w:eastAsia="de-DE"/>
    </w:rPr>
  </w:style>
  <w:style w:type="character" w:customStyle="1" w:styleId="50">
    <w:name w:val="Заголовок 5 Знак"/>
    <w:basedOn w:val="a0"/>
    <w:link w:val="5"/>
    <w:uiPriority w:val="9"/>
    <w:semiHidden/>
    <w:rsid w:val="001C357E"/>
    <w:rPr>
      <w:rFonts w:asciiTheme="majorHAnsi" w:eastAsiaTheme="majorEastAsia" w:hAnsiTheme="majorHAnsi" w:cstheme="majorBidi"/>
      <w:b/>
      <w:bCs/>
      <w:color w:val="000000" w:themeColor="text1"/>
      <w:sz w:val="20"/>
      <w:szCs w:val="20"/>
      <w:lang w:val="en-US" w:eastAsia="de-DE"/>
    </w:rPr>
  </w:style>
  <w:style w:type="character" w:customStyle="1" w:styleId="60">
    <w:name w:val="Заголовок 6 Знак"/>
    <w:basedOn w:val="a0"/>
    <w:link w:val="6"/>
    <w:uiPriority w:val="9"/>
    <w:semiHidden/>
    <w:rsid w:val="001C357E"/>
    <w:rPr>
      <w:rFonts w:asciiTheme="majorHAnsi" w:eastAsiaTheme="majorEastAsia" w:hAnsiTheme="majorHAnsi" w:cstheme="majorBidi"/>
      <w:sz w:val="20"/>
      <w:szCs w:val="20"/>
      <w:lang w:val="en-US" w:eastAsia="de-DE"/>
    </w:rPr>
  </w:style>
  <w:style w:type="character" w:customStyle="1" w:styleId="70">
    <w:name w:val="Заголовок 7 Знак"/>
    <w:basedOn w:val="a0"/>
    <w:link w:val="7"/>
    <w:uiPriority w:val="9"/>
    <w:semiHidden/>
    <w:rsid w:val="001C357E"/>
    <w:rPr>
      <w:rFonts w:asciiTheme="majorHAnsi" w:eastAsiaTheme="majorEastAsia" w:hAnsiTheme="majorHAnsi" w:cstheme="majorBidi"/>
      <w:b/>
      <w:bCs/>
      <w:i/>
      <w:iCs/>
      <w:color w:val="000000" w:themeColor="text1"/>
      <w:sz w:val="20"/>
      <w:szCs w:val="20"/>
      <w:lang w:val="en-US" w:eastAsia="de-DE"/>
    </w:rPr>
  </w:style>
  <w:style w:type="character" w:customStyle="1" w:styleId="80">
    <w:name w:val="Заголовок 8 Знак"/>
    <w:basedOn w:val="a0"/>
    <w:link w:val="8"/>
    <w:uiPriority w:val="9"/>
    <w:semiHidden/>
    <w:rsid w:val="001C357E"/>
    <w:rPr>
      <w:rFonts w:asciiTheme="majorHAnsi" w:eastAsiaTheme="majorEastAsia" w:hAnsiTheme="majorHAnsi" w:cstheme="majorBidi"/>
      <w:i/>
      <w:iCs/>
      <w:sz w:val="20"/>
      <w:szCs w:val="20"/>
      <w:lang w:val="en-US" w:eastAsia="de-DE"/>
    </w:rPr>
  </w:style>
  <w:style w:type="character" w:customStyle="1" w:styleId="90">
    <w:name w:val="Заголовок 9 Знак"/>
    <w:basedOn w:val="a0"/>
    <w:link w:val="9"/>
    <w:uiPriority w:val="9"/>
    <w:semiHidden/>
    <w:rsid w:val="001C357E"/>
    <w:rPr>
      <w:rFonts w:asciiTheme="majorHAnsi" w:eastAsiaTheme="majorEastAsia" w:hAnsiTheme="majorHAnsi" w:cstheme="majorBidi"/>
      <w:color w:val="1F497D" w:themeColor="text2"/>
      <w:sz w:val="20"/>
      <w:szCs w:val="20"/>
      <w:lang w:val="en-US" w:eastAsia="de-DE"/>
    </w:rPr>
  </w:style>
  <w:style w:type="paragraph" w:customStyle="1" w:styleId="E1TextEinzug">
    <w:name w:val="E1 Text Einzug"/>
    <w:basedOn w:val="a"/>
    <w:rsid w:val="001C357E"/>
    <w:pPr>
      <w:spacing w:after="228"/>
      <w:ind w:left="1418"/>
    </w:pPr>
    <w:rPr>
      <w:rFonts w:eastAsia="Times New Roman"/>
      <w:szCs w:val="20"/>
      <w:lang w:val="de-DE"/>
    </w:rPr>
  </w:style>
  <w:style w:type="paragraph" w:customStyle="1" w:styleId="EinzugText">
    <w:name w:val="Einzug Text"/>
    <w:basedOn w:val="a"/>
    <w:link w:val="EinzugTextZchn"/>
    <w:unhideWhenUsed/>
    <w:rsid w:val="001C357E"/>
    <w:pPr>
      <w:spacing w:after="228"/>
      <w:ind w:left="1021"/>
    </w:pPr>
    <w:rPr>
      <w:rFonts w:eastAsia="Times New Roman"/>
      <w:szCs w:val="20"/>
      <w:lang w:val="de-DE"/>
    </w:rPr>
  </w:style>
  <w:style w:type="character" w:customStyle="1" w:styleId="EinzugTextZchn">
    <w:name w:val="Einzug Text Zchn"/>
    <w:basedOn w:val="a0"/>
    <w:link w:val="EinzugText"/>
    <w:rsid w:val="001C357E"/>
    <w:rPr>
      <w:rFonts w:eastAsia="Times New Roman" w:cs="Times New Roman"/>
      <w:szCs w:val="20"/>
      <w:lang w:val="de-DE" w:eastAsia="de-DE"/>
    </w:rPr>
  </w:style>
  <w:style w:type="paragraph" w:customStyle="1" w:styleId="E1mitGliederung">
    <w:name w:val="E1 mit Gliederung"/>
    <w:basedOn w:val="a"/>
    <w:qFormat/>
    <w:rsid w:val="001C357E"/>
    <w:pPr>
      <w:numPr>
        <w:numId w:val="2"/>
      </w:numPr>
      <w:spacing w:after="228"/>
    </w:pPr>
    <w:rPr>
      <w:rFonts w:eastAsia="Times New Roman"/>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Ustenko</dc:creator>
  <cp:keywords/>
  <dc:description/>
  <cp:lastModifiedBy>Alena Ustenko</cp:lastModifiedBy>
  <cp:revision>2</cp:revision>
  <dcterms:created xsi:type="dcterms:W3CDTF">2012-12-28T08:20:00Z</dcterms:created>
  <dcterms:modified xsi:type="dcterms:W3CDTF">2012-12-28T08:20:00Z</dcterms:modified>
</cp:coreProperties>
</file>